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11C31">
      <w:pPr>
        <w:jc w:val="center"/>
        <w:rPr>
          <w:b/>
          <w:color w:val="auto"/>
          <w:sz w:val="28"/>
          <w:szCs w:val="28"/>
          <w:highlight w:val="none"/>
        </w:rPr>
      </w:pPr>
      <w:r>
        <w:rPr>
          <w:rFonts w:hint="eastAsia"/>
          <w:b/>
          <w:color w:val="auto"/>
          <w:sz w:val="28"/>
          <w:szCs w:val="28"/>
          <w:highlight w:val="none"/>
          <w:lang w:val="en-US" w:eastAsia="zh-CN"/>
        </w:rPr>
        <w:t>松江区九亭镇一般土地整理复垦项目S202401211002281</w:t>
      </w:r>
      <w:r>
        <w:rPr>
          <w:rFonts w:hint="eastAsia"/>
          <w:b/>
          <w:color w:val="auto"/>
          <w:sz w:val="28"/>
          <w:szCs w:val="28"/>
          <w:highlight w:val="none"/>
        </w:rPr>
        <w:t>成交公告</w:t>
      </w:r>
    </w:p>
    <w:p w14:paraId="6297AEF7">
      <w:pPr>
        <w:jc w:val="both"/>
        <w:rPr>
          <w:color w:val="auto"/>
          <w:highlight w:val="none"/>
        </w:rPr>
      </w:pPr>
    </w:p>
    <w:p w14:paraId="726E36C6">
      <w:pPr>
        <w:ind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由上海佰程建设项目管理有限公司组织的</w:t>
      </w:r>
      <w:r>
        <w:rPr>
          <w:rFonts w:hint="eastAsia" w:asciiTheme="minorEastAsia" w:hAnsiTheme="minorEastAsia"/>
          <w:color w:val="auto"/>
          <w:szCs w:val="21"/>
          <w:highlight w:val="none"/>
          <w:lang w:val="en-US" w:eastAsia="zh-CN"/>
        </w:rPr>
        <w:t>松江区九亭镇一般土地整理复垦项目S202401211002281</w:t>
      </w:r>
      <w:r>
        <w:rPr>
          <w:rFonts w:hint="eastAsia" w:asciiTheme="minorEastAsia" w:hAnsiTheme="minorEastAsia"/>
          <w:color w:val="auto"/>
          <w:szCs w:val="21"/>
          <w:highlight w:val="none"/>
        </w:rPr>
        <w:t>（采购编号</w:t>
      </w:r>
      <w:r>
        <w:rPr>
          <w:rFonts w:asciiTheme="minorEastAsia" w:hAnsiTheme="minorEastAsia"/>
          <w:color w:val="auto"/>
          <w:szCs w:val="21"/>
          <w:highlight w:val="none"/>
        </w:rPr>
        <w:t>:</w:t>
      </w:r>
      <w:r>
        <w:rPr>
          <w:rFonts w:hint="eastAsia" w:asciiTheme="minorEastAsia" w:hAnsiTheme="minorEastAsia"/>
          <w:color w:val="auto"/>
          <w:szCs w:val="21"/>
          <w:highlight w:val="none"/>
        </w:rPr>
        <w:t>BCGL202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XX</w:t>
      </w:r>
      <w:r>
        <w:rPr>
          <w:rFonts w:hint="eastAsia" w:asciiTheme="minorEastAsia" w:hAnsiTheme="minorEastAsia"/>
          <w:color w:val="auto"/>
          <w:szCs w:val="21"/>
          <w:highlight w:val="none"/>
          <w:lang w:val="en-US" w:eastAsia="zh-CN"/>
        </w:rPr>
        <w:t>018</w:t>
      </w:r>
      <w:r>
        <w:rPr>
          <w:rFonts w:hint="eastAsia" w:asciiTheme="minorEastAsia" w:hAnsiTheme="minorEastAsia"/>
          <w:color w:val="auto"/>
          <w:szCs w:val="21"/>
          <w:highlight w:val="none"/>
        </w:rPr>
        <w:t>）竞争性磋商采购，于</w:t>
      </w:r>
      <w:r>
        <w:rPr>
          <w:rFonts w:hint="eastAsia" w:asciiTheme="minorEastAsia" w:hAnsiTheme="minorEastAsia"/>
          <w:color w:val="auto"/>
          <w:szCs w:val="21"/>
          <w:highlight w:val="none"/>
          <w:lang w:val="en-US" w:eastAsia="zh-CN"/>
        </w:rPr>
        <w:t>2025</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1</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17</w:t>
      </w:r>
      <w:r>
        <w:rPr>
          <w:rFonts w:hint="eastAsia" w:asciiTheme="minorEastAsia" w:hAnsiTheme="minorEastAsia"/>
          <w:color w:val="auto"/>
          <w:szCs w:val="21"/>
          <w:highlight w:val="none"/>
        </w:rPr>
        <w:t>日发布采购信息，于</w:t>
      </w:r>
      <w:r>
        <w:rPr>
          <w:rFonts w:hint="eastAsia" w:asciiTheme="minorEastAsia" w:hAnsiTheme="minorEastAsia"/>
          <w:color w:val="auto"/>
          <w:szCs w:val="21"/>
          <w:highlight w:val="none"/>
          <w:lang w:val="en-US" w:eastAsia="zh-CN"/>
        </w:rPr>
        <w:t>2025</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13</w:t>
      </w:r>
      <w:r>
        <w:rPr>
          <w:rFonts w:hint="eastAsia" w:asciiTheme="minorEastAsia" w:hAnsiTheme="minorEastAsia"/>
          <w:color w:val="auto"/>
          <w:szCs w:val="21"/>
          <w:highlight w:val="none"/>
        </w:rPr>
        <w:t>日评审。</w:t>
      </w:r>
    </w:p>
    <w:p w14:paraId="7EBBF7A2">
      <w:pPr>
        <w:spacing w:line="400" w:lineRule="exact"/>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经评审，并经采购人确认，本次成交结果公布如下：</w:t>
      </w:r>
    </w:p>
    <w:p w14:paraId="1AF0A55D">
      <w:pPr>
        <w:numPr>
          <w:ilvl w:val="0"/>
          <w:numId w:val="1"/>
        </w:numPr>
        <w:spacing w:line="400" w:lineRule="exact"/>
        <w:ind w:firstLine="420" w:firstLineChars="200"/>
        <w:rPr>
          <w:rFonts w:hint="eastAsia" w:asciiTheme="minorEastAsia" w:hAnsiTheme="minorEastAsia"/>
          <w:color w:val="auto"/>
          <w:szCs w:val="21"/>
          <w:highlight w:val="none"/>
        </w:rPr>
      </w:pPr>
      <w:r>
        <w:rPr>
          <w:rFonts w:hint="eastAsia" w:asciiTheme="minorEastAsia" w:hAnsiTheme="minorEastAsia"/>
          <w:color w:val="auto"/>
          <w:szCs w:val="21"/>
          <w:highlight w:val="none"/>
        </w:rPr>
        <w:t>成交日期：</w:t>
      </w:r>
      <w:r>
        <w:rPr>
          <w:rFonts w:hint="eastAsia" w:asciiTheme="minorEastAsia" w:hAnsiTheme="minorEastAsia"/>
          <w:color w:val="auto"/>
          <w:szCs w:val="21"/>
          <w:highlight w:val="none"/>
          <w:lang w:val="en-US" w:eastAsia="zh-CN"/>
        </w:rPr>
        <w:t>2025</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14</w:t>
      </w:r>
      <w:r>
        <w:rPr>
          <w:rFonts w:hint="eastAsia" w:asciiTheme="minorEastAsia" w:hAnsiTheme="minorEastAsia"/>
          <w:color w:val="auto"/>
          <w:szCs w:val="21"/>
          <w:highlight w:val="none"/>
        </w:rPr>
        <w:t>日</w:t>
      </w:r>
      <w:r>
        <w:rPr>
          <w:rFonts w:hint="eastAsia" w:asciiTheme="minorEastAsia" w:hAnsiTheme="minorEastAsia"/>
          <w:color w:val="auto"/>
          <w:szCs w:val="21"/>
          <w:highlight w:val="none"/>
          <w:lang w:eastAsia="zh-CN"/>
        </w:rPr>
        <w:t>。</w:t>
      </w:r>
    </w:p>
    <w:p w14:paraId="3578F1DA">
      <w:pPr>
        <w:numPr>
          <w:ilvl w:val="0"/>
          <w:numId w:val="0"/>
        </w:numPr>
        <w:spacing w:line="400" w:lineRule="exact"/>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二、成交信息：</w:t>
      </w:r>
    </w:p>
    <w:p w14:paraId="0382B344">
      <w:pPr>
        <w:spacing w:line="400" w:lineRule="exact"/>
        <w:ind w:firstLine="420" w:firstLineChars="200"/>
        <w:rPr>
          <w:rFonts w:hint="eastAsia"/>
          <w:color w:val="auto"/>
        </w:rPr>
      </w:pPr>
      <w:r>
        <w:rPr>
          <w:rFonts w:hint="eastAsia" w:asciiTheme="minorEastAsia" w:hAnsiTheme="minorEastAsia"/>
          <w:color w:val="auto"/>
          <w:szCs w:val="21"/>
          <w:highlight w:val="none"/>
        </w:rPr>
        <w:t>成交供应商：</w:t>
      </w:r>
      <w:r>
        <w:rPr>
          <w:rFonts w:hint="eastAsia" w:asciiTheme="minorEastAsia" w:hAnsiTheme="minorEastAsia"/>
          <w:color w:val="auto"/>
          <w:szCs w:val="21"/>
          <w:highlight w:val="none"/>
          <w:lang w:val="en-US" w:eastAsia="zh-CN"/>
        </w:rPr>
        <w:t>上海臻钰建设工程有限公司。</w:t>
      </w:r>
    </w:p>
    <w:p w14:paraId="40618A23">
      <w:pPr>
        <w:spacing w:line="400" w:lineRule="exact"/>
        <w:ind w:firstLine="420" w:firstLineChars="200"/>
        <w:rPr>
          <w:rFonts w:hint="eastAsia"/>
          <w:color w:val="auto"/>
        </w:rPr>
      </w:pPr>
      <w:r>
        <w:rPr>
          <w:rFonts w:hint="eastAsia"/>
          <w:color w:val="auto"/>
        </w:rPr>
        <w:t>成交供应商地址：</w:t>
      </w:r>
      <w:r>
        <w:rPr>
          <w:rFonts w:hint="eastAsia"/>
          <w:color w:val="auto"/>
          <w:lang w:val="en-US" w:eastAsia="zh-CN"/>
        </w:rPr>
        <w:t>上海市松江区叶榭镇叶旺公路1号三楼</w:t>
      </w:r>
      <w:bookmarkStart w:id="3" w:name="_GoBack"/>
      <w:bookmarkEnd w:id="3"/>
      <w:r>
        <w:rPr>
          <w:rFonts w:hint="eastAsia" w:asciiTheme="minorEastAsia" w:hAnsiTheme="minorEastAsia" w:cstheme="minorEastAsia"/>
          <w:color w:val="auto"/>
          <w:lang w:val="en-US" w:eastAsia="zh-CN"/>
        </w:rPr>
        <w:t>。</w:t>
      </w:r>
    </w:p>
    <w:p w14:paraId="246A5E17">
      <w:pPr>
        <w:spacing w:line="400" w:lineRule="exact"/>
        <w:ind w:firstLine="420" w:firstLineChars="200"/>
        <w:rPr>
          <w:rFonts w:hint="eastAsia" w:asciiTheme="minorEastAsia" w:hAnsiTheme="minorEastAsia"/>
          <w:color w:val="auto"/>
          <w:szCs w:val="21"/>
          <w:highlight w:val="none"/>
          <w:lang w:val="en-US" w:eastAsia="zh-CN"/>
        </w:rPr>
      </w:pPr>
      <w:r>
        <w:rPr>
          <w:rFonts w:hint="eastAsia"/>
          <w:color w:val="auto"/>
        </w:rPr>
        <w:t>成交金额：</w:t>
      </w:r>
      <w:r>
        <w:rPr>
          <w:rFonts w:hint="eastAsia" w:ascii="宋体" w:hAnsi="宋体" w:eastAsia="宋体" w:cs="宋体"/>
          <w:color w:val="auto"/>
          <w:lang w:val="en-US" w:eastAsia="zh-CN"/>
        </w:rPr>
        <w:t>2080886</w:t>
      </w:r>
      <w:r>
        <w:rPr>
          <w:rFonts w:hint="eastAsia"/>
          <w:color w:val="auto"/>
          <w:lang w:val="en-US" w:eastAsia="zh-CN"/>
        </w:rPr>
        <w:t>元。</w:t>
      </w:r>
      <w:r>
        <w:rPr>
          <w:rFonts w:hint="eastAsia" w:asciiTheme="minorEastAsia" w:hAnsiTheme="minorEastAsia"/>
          <w:color w:val="auto"/>
          <w:szCs w:val="21"/>
          <w:highlight w:val="none"/>
          <w:lang w:val="en-US" w:eastAsia="zh-CN"/>
        </w:rPr>
        <w:t xml:space="preserve">                      </w:t>
      </w:r>
    </w:p>
    <w:p w14:paraId="4155A767">
      <w:pPr>
        <w:numPr>
          <w:ilvl w:val="0"/>
          <w:numId w:val="0"/>
        </w:numPr>
        <w:spacing w:line="400" w:lineRule="exact"/>
        <w:ind w:leftChars="200"/>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三、</w:t>
      </w:r>
      <w:r>
        <w:rPr>
          <w:rFonts w:hint="eastAsia" w:asciiTheme="minorEastAsia" w:hAnsiTheme="minorEastAsia"/>
          <w:color w:val="auto"/>
          <w:szCs w:val="21"/>
          <w:highlight w:val="none"/>
        </w:rPr>
        <w:t>标的名称：</w:t>
      </w:r>
      <w:r>
        <w:rPr>
          <w:rFonts w:hint="eastAsia" w:asciiTheme="minorEastAsia" w:hAnsiTheme="minorEastAsia"/>
          <w:color w:val="auto"/>
          <w:szCs w:val="21"/>
          <w:highlight w:val="none"/>
          <w:lang w:val="en-US" w:eastAsia="zh-CN"/>
        </w:rPr>
        <w:t>松江区九亭镇一般土地整理复垦项目S202401211002281</w:t>
      </w:r>
      <w:r>
        <w:rPr>
          <w:rFonts w:hint="eastAsia" w:asciiTheme="minorEastAsia" w:hAnsiTheme="minorEastAsia"/>
          <w:color w:val="auto"/>
          <w:szCs w:val="21"/>
          <w:highlight w:val="none"/>
        </w:rPr>
        <w:t>，详见采购文件及响应文件</w:t>
      </w:r>
      <w:r>
        <w:rPr>
          <w:rFonts w:hint="eastAsia" w:asciiTheme="minorEastAsia" w:hAnsiTheme="minorEastAsia"/>
          <w:color w:val="auto"/>
          <w:szCs w:val="21"/>
          <w:highlight w:val="none"/>
          <w:lang w:eastAsia="zh-CN"/>
        </w:rPr>
        <w:t>。</w:t>
      </w:r>
    </w:p>
    <w:p w14:paraId="7F7497DC">
      <w:pPr>
        <w:spacing w:line="400" w:lineRule="exact"/>
        <w:ind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color w:val="auto"/>
          <w:szCs w:val="21"/>
          <w:highlight w:val="none"/>
        </w:rPr>
        <w:t>评审委员会成员：</w:t>
      </w:r>
      <w:r>
        <w:rPr>
          <w:rFonts w:hint="eastAsia" w:ascii="宋体" w:hAnsi="宋体" w:eastAsia="宋体" w:cs="宋体"/>
          <w:i w:val="0"/>
          <w:iCs w:val="0"/>
          <w:color w:val="auto"/>
          <w:kern w:val="0"/>
          <w:sz w:val="21"/>
          <w:szCs w:val="21"/>
          <w:u w:val="none"/>
          <w:lang w:val="en-US" w:eastAsia="zh-CN" w:bidi="ar"/>
        </w:rPr>
        <w:t>吴永杰 孟俊玲 朱雄飞。</w:t>
      </w:r>
    </w:p>
    <w:p w14:paraId="37AF1250">
      <w:pPr>
        <w:pStyle w:val="2"/>
        <w:jc w:val="center"/>
        <w:rPr>
          <w:rFonts w:hint="eastAsia" w:asciiTheme="minorEastAsia" w:hAnsiTheme="minorEastAsia" w:eastAsiaTheme="minorEastAsia" w:cstheme="minorBidi"/>
          <w:color w:val="auto"/>
          <w:kern w:val="2"/>
          <w:sz w:val="21"/>
          <w:szCs w:val="21"/>
          <w:highlight w:val="none"/>
          <w:lang w:val="en-US" w:eastAsia="zh-CN" w:bidi="ar-SA"/>
        </w:rPr>
      </w:pPr>
    </w:p>
    <w:p w14:paraId="0D04046D">
      <w:pPr>
        <w:pStyle w:val="2"/>
        <w:jc w:val="center"/>
        <w:rPr>
          <w:rFonts w:hint="eastAsia" w:asciiTheme="minorEastAsia" w:hAnsiTheme="minorEastAsia" w:cstheme="minorBidi"/>
          <w:color w:val="auto"/>
          <w:kern w:val="2"/>
          <w:sz w:val="21"/>
          <w:szCs w:val="21"/>
          <w:highlight w:val="none"/>
          <w:lang w:val="en-US" w:eastAsia="zh-CN" w:bidi="ar-SA"/>
        </w:rPr>
      </w:pPr>
      <w:r>
        <w:rPr>
          <w:rFonts w:hint="eastAsia" w:asciiTheme="minorEastAsia" w:hAnsiTheme="minorEastAsia" w:eastAsiaTheme="minorEastAsia" w:cstheme="minorBidi"/>
          <w:color w:val="auto"/>
          <w:kern w:val="2"/>
          <w:sz w:val="21"/>
          <w:szCs w:val="21"/>
          <w:highlight w:val="none"/>
          <w:lang w:val="en-US" w:eastAsia="zh-CN" w:bidi="ar-SA"/>
        </w:rPr>
        <w:t>评审分数</w:t>
      </w:r>
    </w:p>
    <w:p w14:paraId="46E7C6B5">
      <w:pPr>
        <w:pStyle w:val="2"/>
        <w:rPr>
          <w:rFonts w:hint="default"/>
          <w:vertAlign w:val="baseline"/>
          <w:lang w:val="en-US" w:eastAsia="zh-CN"/>
        </w:rPr>
      </w:pPr>
      <w:r>
        <w:rPr>
          <w:rFonts w:hint="eastAsia" w:asciiTheme="minorEastAsia" w:hAnsiTheme="minorEastAsia" w:cstheme="minorBidi"/>
          <w:color w:val="auto"/>
          <w:kern w:val="2"/>
          <w:sz w:val="21"/>
          <w:szCs w:val="21"/>
          <w:highlight w:val="none"/>
          <w:lang w:val="en-US" w:eastAsia="zh-CN" w:bidi="ar-SA"/>
        </w:rPr>
        <w:t xml:space="preserve"> </w:t>
      </w:r>
      <w:r>
        <w:rPr>
          <w:rFonts w:hint="eastAsia"/>
          <w:lang w:val="en-US" w:eastAsia="zh-CN"/>
        </w:rPr>
        <w:t xml:space="preserve">    </w:t>
      </w:r>
    </w:p>
    <w:tbl>
      <w:tblPr>
        <w:tblStyle w:val="11"/>
        <w:tblW w:w="8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1"/>
        <w:gridCol w:w="4288"/>
      </w:tblGrid>
      <w:tr w14:paraId="4395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49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E025BE7">
            <w:pPr>
              <w:spacing w:line="400" w:lineRule="exact"/>
              <w:ind w:firstLine="420" w:firstLineChars="20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成交供应商</w:t>
            </w:r>
          </w:p>
        </w:tc>
        <w:tc>
          <w:tcPr>
            <w:tcW w:w="428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C20FBBD">
            <w:pPr>
              <w:spacing w:line="400" w:lineRule="exact"/>
              <w:ind w:firstLine="840" w:firstLineChars="400"/>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上海臻钰建设工程有限公司</w:t>
            </w:r>
          </w:p>
        </w:tc>
      </w:tr>
      <w:tr w14:paraId="4E5D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44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25649C">
            <w:pPr>
              <w:spacing w:line="400" w:lineRule="exact"/>
              <w:ind w:firstLine="420" w:firstLineChars="200"/>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最后得分</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F87">
            <w:pPr>
              <w:spacing w:line="400" w:lineRule="exact"/>
              <w:ind w:firstLine="420" w:firstLineChars="200"/>
              <w:jc w:val="center"/>
              <w:rPr>
                <w:rFonts w:hint="default" w:asciiTheme="minorEastAsia" w:hAnsiTheme="minorEastAsia"/>
                <w:color w:val="auto"/>
                <w:szCs w:val="21"/>
                <w:highlight w:val="none"/>
                <w:lang w:val="en-US"/>
              </w:rPr>
            </w:pPr>
            <w:r>
              <w:rPr>
                <w:rFonts w:hint="eastAsia" w:asciiTheme="minorEastAsia" w:hAnsiTheme="minorEastAsia"/>
                <w:color w:val="auto"/>
                <w:szCs w:val="21"/>
                <w:highlight w:val="none"/>
                <w:lang w:val="en-US" w:eastAsia="zh-CN"/>
              </w:rPr>
              <w:t>87.17</w:t>
            </w:r>
          </w:p>
        </w:tc>
      </w:tr>
      <w:tr w14:paraId="4946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4491"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A2BDF3B">
            <w:pPr>
              <w:spacing w:line="400" w:lineRule="exact"/>
              <w:ind w:firstLine="420" w:firstLineChars="200"/>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排  名</w:t>
            </w:r>
          </w:p>
        </w:tc>
        <w:tc>
          <w:tcPr>
            <w:tcW w:w="428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1AB2F26">
            <w:pPr>
              <w:spacing w:line="400" w:lineRule="exact"/>
              <w:ind w:firstLine="420" w:firstLineChars="200"/>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1</w:t>
            </w:r>
          </w:p>
        </w:tc>
      </w:tr>
    </w:tbl>
    <w:p w14:paraId="32A9AF7C">
      <w:pPr>
        <w:pStyle w:val="2"/>
        <w:rPr>
          <w:rFonts w:hint="default"/>
          <w:lang w:val="en-US" w:eastAsia="zh-CN"/>
        </w:rPr>
      </w:pPr>
    </w:p>
    <w:p w14:paraId="71684D47">
      <w:pPr>
        <w:spacing w:line="360" w:lineRule="auto"/>
        <w:ind w:firstLine="420" w:firstLineChars="200"/>
        <w:rPr>
          <w:rFonts w:hint="eastAsia" w:asciiTheme="minorEastAsia" w:hAnsiTheme="minorEastAsia"/>
          <w:color w:val="auto"/>
          <w:szCs w:val="21"/>
          <w:highlight w:val="none"/>
        </w:rPr>
      </w:pPr>
      <w:r>
        <w:rPr>
          <w:rFonts w:hint="eastAsia" w:asciiTheme="minorEastAsia" w:hAnsiTheme="minorEastAsia"/>
          <w:color w:val="auto"/>
          <w:szCs w:val="21"/>
          <w:highlight w:val="none"/>
        </w:rPr>
        <w:t>如对采购结果有异议，请于本成交公告公布之日起以书面形式向采购人或采购代理机构提出，感谢各供应商单位对本次采购活动的积极参与！</w:t>
      </w:r>
    </w:p>
    <w:p w14:paraId="612E3F88">
      <w:pPr>
        <w:snapToGrid w:val="0"/>
        <w:spacing w:line="36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采购人：</w:t>
      </w:r>
      <w:r>
        <w:rPr>
          <w:rFonts w:hint="eastAsia" w:ascii="宋体" w:hAnsi="宋体" w:eastAsia="宋体" w:cs="宋体"/>
          <w:color w:val="auto"/>
          <w:sz w:val="21"/>
          <w:szCs w:val="21"/>
          <w:lang w:val="en-US" w:eastAsia="zh-CN"/>
        </w:rPr>
        <w:t xml:space="preserve">上海松江九亭农业公司 </w:t>
      </w:r>
    </w:p>
    <w:p w14:paraId="6A11D9FD">
      <w:pPr>
        <w:snapToGrid w:val="0"/>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地址：松江区九亭镇九新公路411号</w:t>
      </w:r>
    </w:p>
    <w:p w14:paraId="1D050C68">
      <w:pPr>
        <w:snapToGrid w:val="0"/>
        <w:spacing w:line="240" w:lineRule="auto"/>
        <w:ind w:left="420" w:leftChars="20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范老师</w:t>
      </w:r>
    </w:p>
    <w:p w14:paraId="2927D7BC">
      <w:pPr>
        <w:snapToGrid w:val="0"/>
        <w:spacing w:line="240" w:lineRule="auto"/>
        <w:ind w:left="420" w:leftChars="20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电话：</w:t>
      </w:r>
      <w:r>
        <w:rPr>
          <w:rFonts w:hint="eastAsia" w:ascii="宋体" w:hAnsi="宋体" w:eastAsia="宋体" w:cs="宋体"/>
          <w:color w:val="auto"/>
          <w:highlight w:val="none"/>
          <w:lang w:val="en-US" w:eastAsia="zh-CN"/>
        </w:rPr>
        <w:t>13661575053</w:t>
      </w:r>
      <w:r>
        <w:rPr>
          <w:rFonts w:hint="eastAsia" w:ascii="宋体" w:hAnsi="宋体" w:eastAsia="宋体" w:cs="宋体"/>
          <w:color w:val="auto"/>
          <w:sz w:val="21"/>
          <w:szCs w:val="21"/>
          <w:lang w:val="en-US" w:eastAsia="zh-CN"/>
        </w:rPr>
        <w:t xml:space="preserve">                                          </w:t>
      </w:r>
    </w:p>
    <w:p w14:paraId="2709C55A">
      <w:pPr>
        <w:snapToGrid w:val="0"/>
        <w:spacing w:line="240" w:lineRule="auto"/>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采购代理机构：</w:t>
      </w:r>
      <w:r>
        <w:rPr>
          <w:rFonts w:hint="eastAsia" w:ascii="宋体" w:hAnsi="宋体" w:eastAsia="宋体" w:cs="宋体"/>
          <w:color w:val="auto"/>
          <w:highlight w:val="none"/>
        </w:rPr>
        <w:t>上海佰程建设项目管理有限公司</w:t>
      </w:r>
    </w:p>
    <w:p w14:paraId="64AD80C6">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地址：上海市松江区龙腾路1015弄中星富林名庭11号楼</w:t>
      </w:r>
      <w:r>
        <w:rPr>
          <w:rFonts w:hint="eastAsia" w:ascii="宋体" w:hAnsi="宋体" w:eastAsia="宋体" w:cs="宋体"/>
          <w:color w:val="auto"/>
          <w:highlight w:val="none"/>
          <w:lang w:val="en-US" w:eastAsia="zh-CN"/>
        </w:rPr>
        <w:t>502</w:t>
      </w:r>
      <w:r>
        <w:rPr>
          <w:rFonts w:hint="eastAsia" w:ascii="宋体" w:hAnsi="宋体" w:eastAsia="宋体" w:cs="宋体"/>
          <w:color w:val="auto"/>
          <w:highlight w:val="none"/>
        </w:rPr>
        <w:t>室</w:t>
      </w:r>
    </w:p>
    <w:p w14:paraId="5FACF8CC">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邮编：201699</w:t>
      </w:r>
    </w:p>
    <w:p w14:paraId="5400F830">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bookmarkStart w:id="0" w:name="联系人"/>
      <w:bookmarkEnd w:id="0"/>
      <w:r>
        <w:rPr>
          <w:rFonts w:hint="eastAsia" w:ascii="宋体" w:hAnsi="宋体" w:eastAsia="宋体" w:cs="宋体"/>
          <w:color w:val="auto"/>
          <w:highlight w:val="none"/>
          <w:lang w:val="en-US" w:eastAsia="zh-CN"/>
        </w:rPr>
        <w:t>陈</w:t>
      </w:r>
      <w:r>
        <w:rPr>
          <w:rFonts w:hint="eastAsia" w:ascii="宋体" w:hAnsi="宋体" w:eastAsia="宋体" w:cs="宋体"/>
          <w:color w:val="auto"/>
          <w:highlight w:val="none"/>
        </w:rPr>
        <w:t>老师</w:t>
      </w:r>
    </w:p>
    <w:p w14:paraId="6D835CAB">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电话：</w:t>
      </w:r>
      <w:bookmarkStart w:id="1" w:name="联系人电话"/>
      <w:bookmarkEnd w:id="1"/>
      <w:r>
        <w:rPr>
          <w:rFonts w:hint="eastAsia" w:ascii="宋体" w:hAnsi="宋体" w:eastAsia="宋体" w:cs="宋体"/>
          <w:color w:val="auto"/>
          <w:highlight w:val="none"/>
        </w:rPr>
        <w:t>（021）515376</w:t>
      </w:r>
      <w:r>
        <w:rPr>
          <w:rFonts w:hint="eastAsia" w:ascii="宋体" w:hAnsi="宋体" w:eastAsia="宋体" w:cs="宋体"/>
          <w:color w:val="auto"/>
          <w:highlight w:val="none"/>
          <w:lang w:val="en-US" w:eastAsia="zh-CN"/>
        </w:rPr>
        <w:t>22</w:t>
      </w:r>
    </w:p>
    <w:p w14:paraId="2EA3DE71">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传真：</w:t>
      </w:r>
      <w:bookmarkStart w:id="2" w:name="联系人传真"/>
      <w:bookmarkEnd w:id="2"/>
      <w:r>
        <w:rPr>
          <w:rFonts w:hint="eastAsia" w:ascii="宋体" w:hAnsi="宋体" w:eastAsia="宋体" w:cs="宋体"/>
          <w:color w:val="auto"/>
          <w:highlight w:val="none"/>
        </w:rPr>
        <w:t>（021）51537688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32511"/>
    <w:multiLevelType w:val="singleLevel"/>
    <w:tmpl w:val="FBF325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WIxMzhmZWZmZDkyNjczMzgyZDc4YjgzY2ZjY2EifQ=="/>
  </w:docVars>
  <w:rsids>
    <w:rsidRoot w:val="00376A07"/>
    <w:rsid w:val="0003378D"/>
    <w:rsid w:val="0004260D"/>
    <w:rsid w:val="00045E31"/>
    <w:rsid w:val="0004603A"/>
    <w:rsid w:val="00070FE6"/>
    <w:rsid w:val="00087C61"/>
    <w:rsid w:val="00090D38"/>
    <w:rsid w:val="0009456D"/>
    <w:rsid w:val="000C13ED"/>
    <w:rsid w:val="000D6CDA"/>
    <w:rsid w:val="001325A9"/>
    <w:rsid w:val="002D611E"/>
    <w:rsid w:val="0035318D"/>
    <w:rsid w:val="00376A07"/>
    <w:rsid w:val="003E7D71"/>
    <w:rsid w:val="003F3727"/>
    <w:rsid w:val="004A3A56"/>
    <w:rsid w:val="004A7E7D"/>
    <w:rsid w:val="00503FCB"/>
    <w:rsid w:val="00762CDD"/>
    <w:rsid w:val="00781F8E"/>
    <w:rsid w:val="007A20A1"/>
    <w:rsid w:val="00990E75"/>
    <w:rsid w:val="00B17364"/>
    <w:rsid w:val="00B27BED"/>
    <w:rsid w:val="00B90A96"/>
    <w:rsid w:val="00C52510"/>
    <w:rsid w:val="00C95CD1"/>
    <w:rsid w:val="00D46787"/>
    <w:rsid w:val="00E43452"/>
    <w:rsid w:val="00E926E0"/>
    <w:rsid w:val="00F23846"/>
    <w:rsid w:val="00FA3A44"/>
    <w:rsid w:val="00FE41E0"/>
    <w:rsid w:val="03D23EB5"/>
    <w:rsid w:val="03D33559"/>
    <w:rsid w:val="04057B0B"/>
    <w:rsid w:val="0731379E"/>
    <w:rsid w:val="07FC5CF0"/>
    <w:rsid w:val="082D5518"/>
    <w:rsid w:val="0A255871"/>
    <w:rsid w:val="0BF65BC3"/>
    <w:rsid w:val="0E714510"/>
    <w:rsid w:val="0E8B61D8"/>
    <w:rsid w:val="107B72CD"/>
    <w:rsid w:val="1397487E"/>
    <w:rsid w:val="16403A73"/>
    <w:rsid w:val="179959BD"/>
    <w:rsid w:val="18F75049"/>
    <w:rsid w:val="195C5947"/>
    <w:rsid w:val="19C15918"/>
    <w:rsid w:val="1A1A70E4"/>
    <w:rsid w:val="1A75117F"/>
    <w:rsid w:val="1A985296"/>
    <w:rsid w:val="1D3104CC"/>
    <w:rsid w:val="1DAF6D2F"/>
    <w:rsid w:val="1EEE333B"/>
    <w:rsid w:val="21292E68"/>
    <w:rsid w:val="214B4820"/>
    <w:rsid w:val="228133C3"/>
    <w:rsid w:val="22DB2D5C"/>
    <w:rsid w:val="241E539A"/>
    <w:rsid w:val="25C735D6"/>
    <w:rsid w:val="261D746C"/>
    <w:rsid w:val="275340AF"/>
    <w:rsid w:val="2A0D7934"/>
    <w:rsid w:val="2A1838AC"/>
    <w:rsid w:val="2AC67BAD"/>
    <w:rsid w:val="2CC633AC"/>
    <w:rsid w:val="2D7A5B80"/>
    <w:rsid w:val="2DFA3C37"/>
    <w:rsid w:val="2F783D33"/>
    <w:rsid w:val="304C7CD1"/>
    <w:rsid w:val="33926363"/>
    <w:rsid w:val="33CB5FF0"/>
    <w:rsid w:val="35E25B24"/>
    <w:rsid w:val="360E3BE7"/>
    <w:rsid w:val="370575D8"/>
    <w:rsid w:val="37FF62B8"/>
    <w:rsid w:val="38332F57"/>
    <w:rsid w:val="3A8A490D"/>
    <w:rsid w:val="3AC54CA3"/>
    <w:rsid w:val="3D8E2A23"/>
    <w:rsid w:val="3D933070"/>
    <w:rsid w:val="413606A8"/>
    <w:rsid w:val="41385224"/>
    <w:rsid w:val="458B3045"/>
    <w:rsid w:val="468E00B2"/>
    <w:rsid w:val="487B1097"/>
    <w:rsid w:val="4A6F28A0"/>
    <w:rsid w:val="4AAA0E3F"/>
    <w:rsid w:val="4B0540D2"/>
    <w:rsid w:val="4ED87128"/>
    <w:rsid w:val="50905478"/>
    <w:rsid w:val="580323BC"/>
    <w:rsid w:val="588D15E7"/>
    <w:rsid w:val="589752E6"/>
    <w:rsid w:val="59AA423C"/>
    <w:rsid w:val="5A10384E"/>
    <w:rsid w:val="5A9521F2"/>
    <w:rsid w:val="5CED1FD7"/>
    <w:rsid w:val="5D450429"/>
    <w:rsid w:val="5E3B02DC"/>
    <w:rsid w:val="5E753226"/>
    <w:rsid w:val="5EE71580"/>
    <w:rsid w:val="5F6C52B7"/>
    <w:rsid w:val="617349F5"/>
    <w:rsid w:val="61A22DEF"/>
    <w:rsid w:val="64827E74"/>
    <w:rsid w:val="64874A20"/>
    <w:rsid w:val="64E518EC"/>
    <w:rsid w:val="6575173F"/>
    <w:rsid w:val="66AE4673"/>
    <w:rsid w:val="67D01E60"/>
    <w:rsid w:val="6A917D2E"/>
    <w:rsid w:val="6BB33140"/>
    <w:rsid w:val="6C370612"/>
    <w:rsid w:val="6C7C2B64"/>
    <w:rsid w:val="6F1B00AB"/>
    <w:rsid w:val="70091773"/>
    <w:rsid w:val="704A2627"/>
    <w:rsid w:val="71421F67"/>
    <w:rsid w:val="72527E81"/>
    <w:rsid w:val="72B55DB5"/>
    <w:rsid w:val="730615C4"/>
    <w:rsid w:val="73343076"/>
    <w:rsid w:val="75FE4640"/>
    <w:rsid w:val="79581A78"/>
    <w:rsid w:val="7ABE1E4F"/>
    <w:rsid w:val="7B1573C2"/>
    <w:rsid w:val="7BA11F47"/>
    <w:rsid w:val="7C043397"/>
    <w:rsid w:val="7CCF091A"/>
    <w:rsid w:val="7EBC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5">
    <w:name w:val="Body Text"/>
    <w:basedOn w:val="1"/>
    <w:next w:val="6"/>
    <w:qFormat/>
    <w:uiPriority w:val="99"/>
    <w:pPr>
      <w:spacing w:after="120"/>
    </w:pPr>
    <w:rPr>
      <w:rFonts w:ascii="Times New Roman"/>
      <w:sz w:val="20"/>
      <w:szCs w:val="24"/>
    </w:rPr>
  </w:style>
  <w:style w:type="paragraph" w:styleId="6">
    <w:name w:val="Body Text First Indent"/>
    <w:basedOn w:val="5"/>
    <w:qFormat/>
    <w:uiPriority w:val="99"/>
    <w:pPr>
      <w:ind w:firstLine="420" w:firstLineChars="100"/>
    </w:pPr>
    <w:rPr>
      <w:kern w:val="2"/>
      <w:sz w:val="21"/>
      <w:szCs w:val="22"/>
    </w:rPr>
  </w:style>
  <w:style w:type="paragraph" w:styleId="7">
    <w:name w:val="Plain Text"/>
    <w:basedOn w:val="1"/>
    <w:qFormat/>
    <w:uiPriority w:val="0"/>
    <w:rPr>
      <w:rFonts w:hAnsi="Courier New"/>
      <w:sz w:val="20"/>
    </w:rPr>
  </w:style>
  <w:style w:type="paragraph" w:styleId="8">
    <w:name w:val="Balloon Text"/>
    <w:basedOn w:val="1"/>
    <w:link w:val="17"/>
    <w:semiHidden/>
    <w:unhideWhenUsed/>
    <w:qFormat/>
    <w:uiPriority w:val="99"/>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unhideWhenUsed/>
    <w:qFormat/>
    <w:uiPriority w:val="99"/>
    <w:pPr>
      <w:spacing w:after="120" w:line="480" w:lineRule="auto"/>
    </w:pPr>
    <w:rPr>
      <w:rFonts w:ascii="Calibri"/>
      <w:sz w:val="20"/>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5"/>
    <w:next w:val="5"/>
    <w:qFormat/>
    <w:uiPriority w:val="99"/>
    <w:pPr>
      <w:snapToGrid w:val="0"/>
      <w:spacing w:before="120"/>
    </w:pPr>
    <w:rPr>
      <w:lang w:bidi="he-IL"/>
    </w:rPr>
  </w:style>
  <w:style w:type="character" w:customStyle="1" w:styleId="15">
    <w:name w:val="页眉 Char"/>
    <w:basedOn w:val="13"/>
    <w:link w:val="9"/>
    <w:qFormat/>
    <w:uiPriority w:val="99"/>
    <w:rPr>
      <w:sz w:val="18"/>
      <w:szCs w:val="18"/>
    </w:rPr>
  </w:style>
  <w:style w:type="character" w:customStyle="1" w:styleId="16">
    <w:name w:val="页脚 Char"/>
    <w:basedOn w:val="13"/>
    <w:link w:val="2"/>
    <w:qFormat/>
    <w:uiPriority w:val="99"/>
    <w:rPr>
      <w:sz w:val="18"/>
      <w:szCs w:val="18"/>
    </w:rPr>
  </w:style>
  <w:style w:type="character" w:customStyle="1" w:styleId="17">
    <w:name w:val="批注框文本 Char"/>
    <w:basedOn w:val="13"/>
    <w:link w:val="8"/>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452</Words>
  <Characters>532</Characters>
  <Lines>4</Lines>
  <Paragraphs>1</Paragraphs>
  <TotalTime>4</TotalTime>
  <ScaleCrop>false</ScaleCrop>
  <LinksUpToDate>false</LinksUpToDate>
  <CharactersWithSpaces>606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2019-06-21T06:16:00Z</dcterms:created>
  <dc:creator>PC</dc:creator>
  <cp:lastModifiedBy>WPS_1466510425</cp:lastModifiedBy>
  <cp:lastPrinted>2023-07-31T06:56:00Z</cp:lastPrinted>
  <dcterms:modified xsi:type="dcterms:W3CDTF">2025-02-13T08:02:27Z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B364E189A539477EA98C8470EA3BDB45_13</vt:lpwstr>
  </property>
  <property fmtid="{D5CDD505-2E9C-101B-9397-08002B2CF9AE}" pid="4" name="KSOTemplateDocerSaveRecord">
    <vt:lpwstr>eyJoZGlkIjoiYjg2MWIxMzhmZWZmZDkyNjczMzgyZDc4YjgzY2ZjY2EiLCJ1c2VySWQiOiIyMjM4NjY5OTMifQ==</vt:lpwstr>
  </property>
</Properties>
</file>